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AE" w:rsidRDefault="009709AE" w:rsidP="009709AE">
      <w:pPr>
        <w:widowControl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附件：     </w:t>
      </w:r>
    </w:p>
    <w:p w:rsidR="009709AE" w:rsidRPr="00BC381E" w:rsidRDefault="009709AE" w:rsidP="009709AE">
      <w:pPr>
        <w:widowControl/>
        <w:ind w:firstLineChars="550" w:firstLine="1988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 w:rsidRPr="00BC381E">
        <w:rPr>
          <w:rFonts w:ascii="宋体" w:hAnsi="宋体" w:hint="eastAsia"/>
          <w:b/>
          <w:bCs/>
          <w:color w:val="000000"/>
          <w:kern w:val="0"/>
          <w:sz w:val="36"/>
          <w:szCs w:val="32"/>
        </w:rPr>
        <w:t>会计师事务所会计报表及审核公</w:t>
      </w:r>
      <w:r>
        <w:rPr>
          <w:rFonts w:ascii="宋体" w:hAnsi="宋体" w:hint="eastAsia"/>
          <w:b/>
          <w:bCs/>
          <w:color w:val="000000"/>
          <w:kern w:val="0"/>
          <w:sz w:val="36"/>
          <w:szCs w:val="32"/>
        </w:rPr>
        <w:t>式</w:t>
      </w:r>
    </w:p>
    <w:tbl>
      <w:tblPr>
        <w:tblW w:w="10183" w:type="dxa"/>
        <w:jc w:val="center"/>
        <w:tblInd w:w="-176" w:type="dxa"/>
        <w:tblLayout w:type="fixed"/>
        <w:tblLook w:val="04A0"/>
      </w:tblPr>
      <w:tblGrid>
        <w:gridCol w:w="268"/>
        <w:gridCol w:w="2420"/>
        <w:gridCol w:w="708"/>
        <w:gridCol w:w="180"/>
        <w:gridCol w:w="88"/>
        <w:gridCol w:w="236"/>
        <w:gridCol w:w="359"/>
        <w:gridCol w:w="71"/>
        <w:gridCol w:w="229"/>
        <w:gridCol w:w="231"/>
        <w:gridCol w:w="461"/>
        <w:gridCol w:w="1663"/>
        <w:gridCol w:w="243"/>
        <w:gridCol w:w="498"/>
        <w:gridCol w:w="376"/>
        <w:gridCol w:w="183"/>
        <w:gridCol w:w="984"/>
        <w:gridCol w:w="15"/>
        <w:gridCol w:w="109"/>
        <w:gridCol w:w="861"/>
      </w:tblGrid>
      <w:tr w:rsidR="009709AE" w:rsidRPr="00ED4F72" w:rsidTr="00B12B73">
        <w:trPr>
          <w:trHeight w:val="316"/>
          <w:jc w:val="center"/>
        </w:trPr>
        <w:tc>
          <w:tcPr>
            <w:tcW w:w="101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资产负债表</w:t>
            </w:r>
          </w:p>
        </w:tc>
      </w:tr>
      <w:tr w:rsidR="009709AE" w:rsidRPr="00ED4F72" w:rsidTr="00B12B73">
        <w:trPr>
          <w:trHeight w:val="165"/>
          <w:jc w:val="center"/>
        </w:trPr>
        <w:tc>
          <w:tcPr>
            <w:tcW w:w="1018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b/>
                  <w:bCs/>
                  <w:kern w:val="0"/>
                  <w:sz w:val="20"/>
                  <w:szCs w:val="20"/>
                </w:rPr>
                <w:t>2015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年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12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月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31</w:t>
              </w:r>
              <w:r w:rsidRPr="00ED4F72">
                <w:rPr>
                  <w:b/>
                  <w:bCs/>
                  <w:kern w:val="0"/>
                  <w:sz w:val="20"/>
                  <w:szCs w:val="20"/>
                </w:rPr>
                <w:t>日</w:t>
              </w:r>
            </w:smartTag>
          </w:p>
        </w:tc>
      </w:tr>
      <w:tr w:rsidR="009709AE" w:rsidRPr="00ED4F72" w:rsidTr="00B12B73">
        <w:trPr>
          <w:trHeight w:val="25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b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kern w:val="0"/>
                <w:sz w:val="20"/>
                <w:szCs w:val="20"/>
              </w:rPr>
              <w:t>01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709AE" w:rsidRPr="00ED4F72" w:rsidTr="00B12B73">
        <w:trPr>
          <w:trHeight w:val="22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6525" w:type="dxa"/>
            <w:gridSpan w:val="16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trHeight w:val="465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资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负债及所有者权益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行次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期末数</w:t>
            </w: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流动资产：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流动负债：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货币资金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短期投资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应付票据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应收票据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应付帐款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应收股利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预收帐款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应收利息</w:t>
            </w:r>
            <w:r w:rsidRPr="00ED4F72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应付工资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应收帐款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应付福利费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其他应收款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应付股利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预付帐款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应交税金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应收补贴款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其他应交款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存货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待摊费用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预提费用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一年内到</w:t>
            </w:r>
            <w:r w:rsidRPr="00ED4F72">
              <w:rPr>
                <w:kern w:val="0"/>
                <w:sz w:val="20"/>
                <w:szCs w:val="20"/>
              </w:rPr>
              <w:br/>
            </w:r>
            <w:r w:rsidRPr="00ED4F72">
              <w:rPr>
                <w:kern w:val="0"/>
                <w:sz w:val="20"/>
                <w:szCs w:val="20"/>
              </w:rPr>
              <w:t>期的长期债券投资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预计负债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其他流动资产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一年内到期的</w:t>
            </w:r>
            <w:r w:rsidRPr="00ED4F72">
              <w:rPr>
                <w:kern w:val="0"/>
                <w:sz w:val="20"/>
                <w:szCs w:val="20"/>
              </w:rPr>
              <w:br/>
            </w:r>
            <w:r w:rsidRPr="00ED4F72">
              <w:rPr>
                <w:kern w:val="0"/>
                <w:sz w:val="20"/>
                <w:szCs w:val="20"/>
              </w:rPr>
              <w:t>长期负债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流动资产合计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其他流动负债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长期投资：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流动负债合计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长期股权投资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长期负债：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BFBFBF"/>
            <w:vAlign w:val="center"/>
          </w:tcPr>
          <w:p w:rsidR="009709AE" w:rsidRPr="00ED4F72" w:rsidRDefault="009709AE" w:rsidP="00B12B73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3D5F21">
              <w:rPr>
                <w:rFonts w:hint="eastAsia"/>
                <w:kern w:val="0"/>
                <w:sz w:val="20"/>
                <w:szCs w:val="20"/>
                <w:shd w:val="clear" w:color="auto" w:fill="BFBFBF"/>
              </w:rPr>
              <w:t>长期债券投资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长期投资合计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应付债券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固定资产：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固定资产原价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专项应付款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减：累计</w:t>
            </w:r>
            <w:r>
              <w:rPr>
                <w:rFonts w:hint="eastAsia"/>
                <w:kern w:val="0"/>
                <w:sz w:val="20"/>
                <w:szCs w:val="20"/>
              </w:rPr>
              <w:t>折旧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固定资产净值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其他长期负债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</w:t>
            </w:r>
            <w:r w:rsidRPr="004C6615">
              <w:rPr>
                <w:rFonts w:hint="eastAsia"/>
                <w:kern w:val="0"/>
                <w:sz w:val="20"/>
                <w:szCs w:val="20"/>
              </w:rPr>
              <w:t>固定资产减值准备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长期负债合计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固定资产净额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工程物资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递延税款贷项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在建工程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负债合计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固定资产清理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所有者权益：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固定资产合计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实收资本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无形资产及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br/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其他资产：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减：已归还投资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实收资本净额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长期待摊费用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其他长期资产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盈余公积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无形资产及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br/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其他资产合计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其中：共同基金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递延税项：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递延税款借项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所有者权益合计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3"/>
          <w:jc w:val="center"/>
        </w:trPr>
        <w:tc>
          <w:tcPr>
            <w:tcW w:w="2688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资产总计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负债和所有者权益总计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val="585"/>
          <w:jc w:val="center"/>
        </w:trPr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Default="009709AE" w:rsidP="00B12B7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9709AE" w:rsidRDefault="009709AE" w:rsidP="00B12B73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利润及利润分配表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val="300"/>
          <w:jc w:val="center"/>
        </w:trPr>
        <w:tc>
          <w:tcPr>
            <w:tcW w:w="9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lastRenderedPageBreak/>
              <w:t>2015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val="297"/>
          <w:jc w:val="center"/>
        </w:trPr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val="297"/>
          <w:jc w:val="center"/>
        </w:trPr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250" w:type="dxa"/>
            <w:gridSpan w:val="7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减：主营业务成本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主营业务税金及附加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二、主营业务利润（亏损以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－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加：其他业务利润（亏损以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－</w:t>
            </w:r>
            <w:r w:rsidRPr="00ED4F72">
              <w:rPr>
                <w:kern w:val="0"/>
                <w:sz w:val="20"/>
                <w:szCs w:val="20"/>
              </w:rPr>
              <w:t>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减：营业费用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管理费用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财务费用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三、营业利润（亏损以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加：投资收益（损失以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补贴收入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营业外收入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减：营业外支出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四、利润总额（亏损总额以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减：所得税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五、净利润（亏损以</w:t>
            </w:r>
            <w:r w:rsidRPr="00ED4F72">
              <w:rPr>
                <w:kern w:val="0"/>
                <w:sz w:val="20"/>
                <w:szCs w:val="20"/>
              </w:rPr>
              <w:t>"-"</w:t>
            </w:r>
            <w:r w:rsidRPr="00ED4F72">
              <w:rPr>
                <w:kern w:val="0"/>
                <w:sz w:val="20"/>
                <w:szCs w:val="20"/>
              </w:rPr>
              <w:t>号填列）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加：年初未分配利润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其他转入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六、可供分配的利润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减：提取法定盈余公积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提取职工奖励及福利基金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提取储备基金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提取企业发展基金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利润归还投资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七、可供投资者分配的利润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减：应付优先股股利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应付普通股股利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转作资本（或股本）的普通股股利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八、未分配利润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9054" w:type="dxa"/>
            <w:gridSpan w:val="18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</w:t>
            </w:r>
            <w:r w:rsidRPr="00ED4F72">
              <w:rPr>
                <w:kern w:val="0"/>
                <w:sz w:val="20"/>
                <w:szCs w:val="20"/>
              </w:rPr>
              <w:t>补充资料：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上年实际数</w:t>
            </w: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1.</w:t>
            </w:r>
            <w:r w:rsidRPr="00ED4F72">
              <w:rPr>
                <w:kern w:val="0"/>
                <w:sz w:val="20"/>
                <w:szCs w:val="20"/>
              </w:rPr>
              <w:t>出售、处置部门或被投资单位所得收益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2.</w:t>
            </w:r>
            <w:r w:rsidRPr="00ED4F72">
              <w:rPr>
                <w:kern w:val="0"/>
                <w:sz w:val="20"/>
                <w:szCs w:val="20"/>
              </w:rPr>
              <w:t>自然灾害发生的损失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3.</w:t>
            </w:r>
            <w:r w:rsidRPr="00ED4F72">
              <w:rPr>
                <w:kern w:val="0"/>
                <w:sz w:val="20"/>
                <w:szCs w:val="20"/>
              </w:rPr>
              <w:t>会计政策变更增加（或减少）利润总额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4.</w:t>
            </w:r>
            <w:r w:rsidRPr="00ED4F72">
              <w:rPr>
                <w:kern w:val="0"/>
                <w:sz w:val="20"/>
                <w:szCs w:val="20"/>
              </w:rPr>
              <w:t>会计估计变更增加（或减少）利润总额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5.</w:t>
            </w:r>
            <w:r w:rsidRPr="00ED4F72">
              <w:rPr>
                <w:kern w:val="0"/>
                <w:sz w:val="20"/>
                <w:szCs w:val="20"/>
              </w:rPr>
              <w:t>债务重组损失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gridBefore w:val="1"/>
          <w:gridAfter w:val="1"/>
          <w:wBefore w:w="268" w:type="dxa"/>
          <w:wAfter w:w="861" w:type="dxa"/>
          <w:trHeight w:hRule="exact" w:val="284"/>
          <w:jc w:val="center"/>
        </w:trPr>
        <w:tc>
          <w:tcPr>
            <w:tcW w:w="3991" w:type="dxa"/>
            <w:gridSpan w:val="6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6.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gridSpan w:val="7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8237" w:type="dxa"/>
        <w:tblInd w:w="93" w:type="dxa"/>
        <w:tblLayout w:type="fixed"/>
        <w:tblLook w:val="04A0"/>
      </w:tblPr>
      <w:tblGrid>
        <w:gridCol w:w="3680"/>
        <w:gridCol w:w="236"/>
        <w:gridCol w:w="820"/>
        <w:gridCol w:w="105"/>
        <w:gridCol w:w="1094"/>
        <w:gridCol w:w="604"/>
        <w:gridCol w:w="1698"/>
      </w:tblGrid>
      <w:tr w:rsidR="009709AE" w:rsidRPr="00ED4F72" w:rsidTr="00B12B73">
        <w:trPr>
          <w:trHeight w:val="5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Default="009709AE" w:rsidP="00B12B7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ED4F72">
              <w:rPr>
                <w:b/>
                <w:bCs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业务收入表</w:t>
            </w:r>
          </w:p>
        </w:tc>
      </w:tr>
      <w:tr w:rsidR="009709AE" w:rsidRPr="00ED4F72" w:rsidTr="00B12B73">
        <w:trPr>
          <w:trHeight w:val="25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lastRenderedPageBreak/>
              <w:t>2015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709AE" w:rsidRPr="00ED4F72" w:rsidTr="00B12B73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9709AE" w:rsidRPr="00ED4F72" w:rsidTr="00B12B73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trHeight w:val="319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一、主营业务收入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（一）财务报表审计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年报审计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中报审计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专项审计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（二）内部控制审计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（三）验资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（四）资产评估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（五）涉税鉴证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（六）工程预决算审核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（七）其他鉴证业务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（八）会计服务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（九）税务服务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（十）管理咨询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（十一）其他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二、其他业务收入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（一）培训收入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</w:t>
            </w:r>
            <w:r w:rsidRPr="00ED4F72">
              <w:rPr>
                <w:kern w:val="0"/>
                <w:sz w:val="20"/>
                <w:szCs w:val="20"/>
              </w:rPr>
              <w:t>（二）其他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业务收入合计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8237" w:type="dxa"/>
            <w:gridSpan w:val="7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补充材料：</w:t>
            </w: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 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一、国际业务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在大陆承接的国际业务收入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在港澳台及境外承接的国际业务收入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发展国际成员所取得的业务收入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4.</w:t>
            </w:r>
            <w:r w:rsidRPr="00ED4F72">
              <w:rPr>
                <w:kern w:val="0"/>
                <w:sz w:val="20"/>
                <w:szCs w:val="20"/>
              </w:rPr>
              <w:t>加入国际网络取得业务收入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5.</w:t>
            </w:r>
            <w:r w:rsidRPr="00ED4F72">
              <w:rPr>
                <w:kern w:val="0"/>
                <w:sz w:val="20"/>
                <w:szCs w:val="20"/>
              </w:rPr>
              <w:t>在港澳台及境外设立的分支机构（单位：个）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二、客户数量（单位：个）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1.</w:t>
            </w:r>
            <w:r w:rsidRPr="00ED4F72">
              <w:rPr>
                <w:kern w:val="0"/>
                <w:sz w:val="20"/>
                <w:szCs w:val="20"/>
              </w:rPr>
              <w:t>财务报表审计户数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2.</w:t>
            </w:r>
            <w:r w:rsidRPr="00ED4F72">
              <w:rPr>
                <w:kern w:val="0"/>
                <w:sz w:val="20"/>
                <w:szCs w:val="20"/>
              </w:rPr>
              <w:t>内部控制审计户数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3.</w:t>
            </w:r>
            <w:r w:rsidRPr="00ED4F72">
              <w:rPr>
                <w:kern w:val="0"/>
                <w:sz w:val="20"/>
                <w:szCs w:val="20"/>
              </w:rPr>
              <w:t>验资户数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4.</w:t>
            </w:r>
            <w:r w:rsidRPr="00ED4F72">
              <w:rPr>
                <w:kern w:val="0"/>
                <w:sz w:val="20"/>
                <w:szCs w:val="20"/>
              </w:rPr>
              <w:t>资产评估户数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5.</w:t>
            </w:r>
            <w:r w:rsidRPr="00ED4F72">
              <w:rPr>
                <w:kern w:val="0"/>
                <w:sz w:val="20"/>
                <w:szCs w:val="20"/>
              </w:rPr>
              <w:t>涉税鉴证户数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6.</w:t>
            </w:r>
            <w:r w:rsidRPr="00ED4F72">
              <w:rPr>
                <w:kern w:val="0"/>
                <w:sz w:val="20"/>
                <w:szCs w:val="20"/>
              </w:rPr>
              <w:t>工程预决算审核户数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7.</w:t>
            </w:r>
            <w:r w:rsidRPr="00ED4F72">
              <w:rPr>
                <w:kern w:val="0"/>
                <w:sz w:val="20"/>
                <w:szCs w:val="20"/>
              </w:rPr>
              <w:t>其他鉴证业务户数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8.</w:t>
            </w:r>
            <w:r w:rsidRPr="00ED4F72">
              <w:rPr>
                <w:kern w:val="0"/>
                <w:sz w:val="20"/>
                <w:szCs w:val="20"/>
              </w:rPr>
              <w:t>会计服务户数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808080"/>
              <w:right w:val="single" w:sz="4" w:space="0" w:color="80808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9.</w:t>
            </w:r>
            <w:r w:rsidRPr="00ED4F72">
              <w:rPr>
                <w:kern w:val="0"/>
                <w:sz w:val="20"/>
                <w:szCs w:val="20"/>
              </w:rPr>
              <w:t>税务服务户数</w:t>
            </w:r>
          </w:p>
        </w:tc>
        <w:tc>
          <w:tcPr>
            <w:tcW w:w="1161" w:type="dxa"/>
            <w:gridSpan w:val="3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10.</w:t>
            </w:r>
            <w:r w:rsidRPr="00ED4F72">
              <w:rPr>
                <w:kern w:val="0"/>
                <w:sz w:val="20"/>
                <w:szCs w:val="20"/>
              </w:rPr>
              <w:t>管理咨询户数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hRule="exact" w:val="284"/>
        </w:trPr>
        <w:tc>
          <w:tcPr>
            <w:tcW w:w="3680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11.</w:t>
            </w:r>
            <w:r w:rsidRPr="00ED4F72">
              <w:rPr>
                <w:kern w:val="0"/>
                <w:sz w:val="20"/>
                <w:szCs w:val="20"/>
              </w:rPr>
              <w:t>其他业务服务户数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9592" w:type="dxa"/>
        <w:jc w:val="center"/>
        <w:tblInd w:w="-176" w:type="dxa"/>
        <w:tblLayout w:type="fixed"/>
        <w:tblLook w:val="04A0"/>
      </w:tblPr>
      <w:tblGrid>
        <w:gridCol w:w="269"/>
        <w:gridCol w:w="2236"/>
        <w:gridCol w:w="236"/>
        <w:gridCol w:w="931"/>
        <w:gridCol w:w="1951"/>
        <w:gridCol w:w="357"/>
        <w:gridCol w:w="493"/>
        <w:gridCol w:w="1559"/>
        <w:gridCol w:w="1560"/>
      </w:tblGrid>
      <w:tr w:rsidR="009709AE" w:rsidRPr="00ED4F72" w:rsidTr="00B12B73">
        <w:trPr>
          <w:gridBefore w:val="1"/>
          <w:wBefore w:w="269" w:type="dxa"/>
          <w:trHeight w:val="507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Default="009709AE" w:rsidP="00B12B73">
            <w:pPr>
              <w:widowControl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9709AE" w:rsidRDefault="009709AE" w:rsidP="00B12B73">
            <w:pPr>
              <w:widowControl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主营业务成本表</w:t>
            </w:r>
          </w:p>
        </w:tc>
      </w:tr>
      <w:tr w:rsidR="009709AE" w:rsidRPr="00ED4F72" w:rsidTr="00B12B73">
        <w:trPr>
          <w:gridBefore w:val="1"/>
          <w:wBefore w:w="269" w:type="dxa"/>
          <w:trHeight w:val="300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lastRenderedPageBreak/>
              <w:t>2015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709AE" w:rsidRPr="00ED4F72" w:rsidTr="00B12B73">
        <w:trPr>
          <w:gridBefore w:val="1"/>
          <w:wBefore w:w="269" w:type="dxa"/>
          <w:trHeight w:val="297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ind w:rightChars="-441" w:right="-926" w:firstLineChars="1000" w:firstLine="2008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9709AE" w:rsidRPr="00ED4F72" w:rsidTr="00B12B73">
        <w:trPr>
          <w:gridBefore w:val="1"/>
          <w:wBefore w:w="269" w:type="dxa"/>
          <w:trHeight w:val="297"/>
          <w:jc w:val="center"/>
        </w:trPr>
        <w:tc>
          <w:tcPr>
            <w:tcW w:w="2236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折旧费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工作底稿印刷费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咨询费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30"/>
          <w:jc w:val="center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合</w:t>
            </w: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>
      <w:pPr>
        <w:rPr>
          <w:rFonts w:hint="eastAsia"/>
        </w:rPr>
      </w:pPr>
    </w:p>
    <w:p w:rsidR="009709AE" w:rsidRDefault="009709AE" w:rsidP="009709AE"/>
    <w:tbl>
      <w:tblPr>
        <w:tblW w:w="9120" w:type="dxa"/>
        <w:jc w:val="center"/>
        <w:tblInd w:w="-176" w:type="dxa"/>
        <w:tblLayout w:type="fixed"/>
        <w:tblLook w:val="04A0"/>
      </w:tblPr>
      <w:tblGrid>
        <w:gridCol w:w="269"/>
        <w:gridCol w:w="5307"/>
        <w:gridCol w:w="992"/>
        <w:gridCol w:w="1276"/>
        <w:gridCol w:w="914"/>
        <w:gridCol w:w="362"/>
      </w:tblGrid>
      <w:tr w:rsidR="009709AE" w:rsidRPr="00ED4F72" w:rsidTr="00B12B73">
        <w:trPr>
          <w:gridBefore w:val="1"/>
          <w:gridAfter w:val="1"/>
          <w:wBefore w:w="269" w:type="dxa"/>
          <w:wAfter w:w="362" w:type="dxa"/>
          <w:trHeight w:val="462"/>
          <w:jc w:val="center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管理费用表</w:t>
            </w:r>
          </w:p>
        </w:tc>
      </w:tr>
      <w:tr w:rsidR="009709AE" w:rsidRPr="00ED4F72" w:rsidTr="00B12B73">
        <w:trPr>
          <w:gridBefore w:val="1"/>
          <w:gridAfter w:val="1"/>
          <w:wBefore w:w="269" w:type="dxa"/>
          <w:wAfter w:w="362" w:type="dxa"/>
          <w:trHeight w:val="300"/>
          <w:jc w:val="center"/>
        </w:trPr>
        <w:tc>
          <w:tcPr>
            <w:tcW w:w="8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709AE" w:rsidRPr="00ED4F72" w:rsidTr="00B12B73">
        <w:trPr>
          <w:trHeight w:val="255"/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02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表附表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9709AE" w:rsidRPr="00ED4F72" w:rsidTr="00B12B73">
        <w:trPr>
          <w:trHeight w:val="255"/>
          <w:jc w:val="center"/>
        </w:trPr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项目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上年数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本年累计数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除合伙人（股东）外的经理级人员工资薪酬支出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教育培训支出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其中：境内培训支出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境外培训支出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技术开发费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其中：审计软件开发费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管理信息系统开发费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lastRenderedPageBreak/>
              <w:t>失业保险费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劳动保险费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聘请中介机构费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咨询费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其中：上缴国内管理总部管理费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 </w:t>
            </w:r>
            <w:r w:rsidRPr="00ED4F72">
              <w:rPr>
                <w:kern w:val="0"/>
                <w:sz w:val="20"/>
                <w:szCs w:val="20"/>
              </w:rPr>
              <w:t>上交国际会计公司年费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税金及其他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计提坏帐准备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捐赠支出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345"/>
          <w:jc w:val="center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合</w:t>
            </w:r>
            <w:r w:rsidRPr="00ED4F72">
              <w:rPr>
                <w:kern w:val="0"/>
                <w:sz w:val="20"/>
                <w:szCs w:val="20"/>
              </w:rPr>
              <w:t xml:space="preserve">   </w:t>
            </w:r>
            <w:r w:rsidRPr="00ED4F72">
              <w:rPr>
                <w:kern w:val="0"/>
                <w:sz w:val="20"/>
                <w:szCs w:val="20"/>
              </w:rPr>
              <w:t>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09AE" w:rsidRDefault="009709AE" w:rsidP="009709AE">
      <w:pPr>
        <w:ind w:right="1120"/>
        <w:rPr>
          <w:rFonts w:ascii="仿宋_GB2312" w:eastAsia="仿宋_GB2312"/>
          <w:sz w:val="32"/>
          <w:szCs w:val="32"/>
        </w:rPr>
        <w:sectPr w:rsidR="009709AE" w:rsidSect="00164E07">
          <w:pgSz w:w="11906" w:h="16838" w:code="9"/>
          <w:pgMar w:top="1588" w:right="1474" w:bottom="1588" w:left="1474" w:header="851" w:footer="1134" w:gutter="0"/>
          <w:cols w:space="425"/>
          <w:docGrid w:linePitch="312"/>
        </w:sectPr>
      </w:pPr>
    </w:p>
    <w:tbl>
      <w:tblPr>
        <w:tblW w:w="15450" w:type="dxa"/>
        <w:jc w:val="center"/>
        <w:tblInd w:w="108" w:type="dxa"/>
        <w:tblLook w:val="04A0"/>
      </w:tblPr>
      <w:tblGrid>
        <w:gridCol w:w="1555"/>
        <w:gridCol w:w="4192"/>
        <w:gridCol w:w="747"/>
        <w:gridCol w:w="848"/>
        <w:gridCol w:w="988"/>
        <w:gridCol w:w="4143"/>
        <w:gridCol w:w="850"/>
        <w:gridCol w:w="993"/>
        <w:gridCol w:w="1134"/>
      </w:tblGrid>
      <w:tr w:rsidR="009709AE" w:rsidRPr="002039A5" w:rsidTr="00B12B73">
        <w:trPr>
          <w:trHeight w:val="450"/>
          <w:jc w:val="center"/>
        </w:trPr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2039A5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2039A5">
              <w:rPr>
                <w:b/>
                <w:bCs/>
                <w:kern w:val="0"/>
                <w:sz w:val="28"/>
                <w:szCs w:val="28"/>
              </w:rPr>
              <w:t>现金流量表</w:t>
            </w:r>
          </w:p>
        </w:tc>
      </w:tr>
      <w:tr w:rsidR="009709AE" w:rsidRPr="00AF7C19" w:rsidTr="00B12B73">
        <w:trPr>
          <w:trHeight w:val="255"/>
          <w:jc w:val="center"/>
        </w:trPr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AF7C19" w:rsidRDefault="009709AE" w:rsidP="00B12B7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2015</w:t>
            </w:r>
            <w:r w:rsidRPr="00AF7C19">
              <w:rPr>
                <w:b/>
                <w:kern w:val="0"/>
                <w:sz w:val="20"/>
                <w:szCs w:val="20"/>
              </w:rPr>
              <w:t>年度</w:t>
            </w:r>
          </w:p>
        </w:tc>
      </w:tr>
      <w:tr w:rsidR="009709AE" w:rsidRPr="00537BB6" w:rsidTr="00B12B73">
        <w:trPr>
          <w:trHeight w:val="255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 w:rsidRPr="00537BB6">
              <w:rPr>
                <w:b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right"/>
              <w:rPr>
                <w:b/>
                <w:kern w:val="0"/>
                <w:sz w:val="20"/>
                <w:szCs w:val="20"/>
              </w:rPr>
            </w:pPr>
            <w:r w:rsidRPr="00537BB6">
              <w:rPr>
                <w:b/>
                <w:kern w:val="0"/>
                <w:sz w:val="20"/>
                <w:szCs w:val="20"/>
              </w:rPr>
              <w:t>会所</w:t>
            </w:r>
            <w:r w:rsidRPr="00537BB6">
              <w:rPr>
                <w:b/>
                <w:kern w:val="0"/>
                <w:sz w:val="20"/>
                <w:szCs w:val="20"/>
              </w:rPr>
              <w:t>03</w:t>
            </w:r>
            <w:r w:rsidRPr="00537BB6">
              <w:rPr>
                <w:b/>
                <w:kern w:val="0"/>
                <w:sz w:val="20"/>
                <w:szCs w:val="20"/>
              </w:rPr>
              <w:t>表</w:t>
            </w:r>
          </w:p>
        </w:tc>
      </w:tr>
      <w:tr w:rsidR="009709AE" w:rsidRPr="00537BB6" w:rsidTr="00B12B73">
        <w:trPr>
          <w:trHeight w:val="255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 w:rsidRPr="00537BB6">
              <w:rPr>
                <w:b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right"/>
              <w:rPr>
                <w:b/>
                <w:kern w:val="0"/>
                <w:sz w:val="20"/>
                <w:szCs w:val="20"/>
              </w:rPr>
            </w:pPr>
            <w:r w:rsidRPr="00537BB6">
              <w:rPr>
                <w:b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项</w:t>
            </w:r>
            <w:r w:rsidRPr="00537BB6">
              <w:rPr>
                <w:kern w:val="0"/>
                <w:sz w:val="20"/>
                <w:szCs w:val="20"/>
              </w:rPr>
              <w:t xml:space="preserve">            </w:t>
            </w:r>
            <w:r w:rsidRPr="00537BB6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上年</w:t>
            </w:r>
          </w:p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实际数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本年</w:t>
            </w:r>
          </w:p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累计数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项</w:t>
            </w:r>
            <w:r w:rsidRPr="00537BB6">
              <w:rPr>
                <w:kern w:val="0"/>
                <w:sz w:val="20"/>
                <w:szCs w:val="20"/>
              </w:rPr>
              <w:t xml:space="preserve">            </w:t>
            </w:r>
            <w:r w:rsidRPr="00537BB6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上年</w:t>
            </w:r>
          </w:p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实际数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本年</w:t>
            </w:r>
          </w:p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累计数</w:t>
            </w:r>
          </w:p>
        </w:tc>
      </w:tr>
      <w:tr w:rsidR="009709AE" w:rsidRPr="00537BB6" w:rsidTr="00B12B73">
        <w:trPr>
          <w:trHeight w:val="78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一、经营活动产生的现金流量：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补充资料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销售商品、提供劳务收到的现金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一、将净利润调节为经营活动现金流量：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收到的税费返还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</w:t>
            </w:r>
            <w:r w:rsidRPr="00537BB6">
              <w:rPr>
                <w:kern w:val="0"/>
                <w:sz w:val="20"/>
                <w:szCs w:val="20"/>
              </w:rPr>
              <w:t>净利润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193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收到的其他与经营活动有关的现金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</w:t>
            </w:r>
            <w:r w:rsidRPr="00537BB6">
              <w:rPr>
                <w:kern w:val="0"/>
                <w:sz w:val="20"/>
                <w:szCs w:val="20"/>
              </w:rPr>
              <w:t>加：计提的资产减值准备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固定资产折旧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233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购买商品、接受劳务支付的现金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无形资产摊销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支付给职工以及为职工支付的现金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长期待摊费用摊销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支付的各项税费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待摊费用减少（减：增加）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267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支付的其他与经营活动有关的现金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预提费用增加（减：减少）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6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处置固定资产、无形资产和其他长期资产的损失（减：收益）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经营活动产生的现金流量净额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固定资产报废损失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二、投资活动产生的现金流量：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财务费用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收回投资所收到的现金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投资损失（减：收益）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取得投资收益所收到的现金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递延税款贷项（减：借项）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处置固定资产、无形资产和其他长期资产所支付的现金净额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存货的减少（减：增加）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收到的其他与投资活动有关的现金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经营性应收项目的减少（减：增加）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271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经营性应付项目的增加（减：减少）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184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购建固定资产、无形资产和其他长期资产所支付的现金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</w:t>
            </w:r>
            <w:r w:rsidRPr="00537BB6"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投资所支付的现金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经营活动产生的现金流量净额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266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支付的其他与投资活动有关的现金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投资活动产生的现金流量净额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三、筹资活动产生的现金流量：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二、不涉及现金收支的投资和筹资活动：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吸收投资所收到的现金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债务转为资本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lastRenderedPageBreak/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借款所收到的现金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一年内到期的可转换公司债券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294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收到的其他与筹资活动有关的现金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融资租入固定资产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现金流入小计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偿还债务所支付的现金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分配股利、利润或偿还利息所支付的现金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三、现金及现金等价物净增加情况：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84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支付的其他与筹资活动有关的现金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现金的期末余额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7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            </w:t>
            </w:r>
            <w:r w:rsidRPr="00537BB6">
              <w:rPr>
                <w:kern w:val="0"/>
                <w:sz w:val="20"/>
                <w:szCs w:val="20"/>
              </w:rPr>
              <w:t>现金流出小计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减：现金的期初余额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筹资活动产生的现金流量净额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加：现金等价物的期末余额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四、汇率变动对现金的影响：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减：现金等价物的期初余额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9709AE" w:rsidRPr="00537BB6" w:rsidTr="00B12B73">
        <w:trPr>
          <w:trHeight w:val="300"/>
          <w:jc w:val="center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五、现金及现金等价物净增加额：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    </w:t>
            </w:r>
            <w:r w:rsidRPr="00537BB6">
              <w:rPr>
                <w:kern w:val="0"/>
                <w:sz w:val="20"/>
                <w:szCs w:val="20"/>
              </w:rPr>
              <w:t>现金及现金等价物净增加额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9709AE" w:rsidRPr="00537BB6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709AE" w:rsidRPr="00537BB6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37BB6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09AE" w:rsidRDefault="009709AE" w:rsidP="009709AE">
      <w:pPr>
        <w:ind w:right="1120"/>
        <w:rPr>
          <w:rFonts w:ascii="仿宋_GB2312" w:eastAsia="仿宋_GB2312"/>
          <w:sz w:val="32"/>
          <w:szCs w:val="32"/>
        </w:rPr>
        <w:sectPr w:rsidR="009709AE" w:rsidSect="00C37EF0">
          <w:pgSz w:w="16838" w:h="11906" w:orient="landscape" w:code="9"/>
          <w:pgMar w:top="1474" w:right="1588" w:bottom="1474" w:left="1588" w:header="851" w:footer="1134" w:gutter="0"/>
          <w:cols w:space="425"/>
          <w:docGrid w:linePitch="312"/>
        </w:sectPr>
      </w:pPr>
    </w:p>
    <w:tbl>
      <w:tblPr>
        <w:tblW w:w="8237" w:type="dxa"/>
        <w:tblInd w:w="93" w:type="dxa"/>
        <w:tblLayout w:type="fixed"/>
        <w:tblLook w:val="04A0"/>
      </w:tblPr>
      <w:tblGrid>
        <w:gridCol w:w="3091"/>
        <w:gridCol w:w="236"/>
        <w:gridCol w:w="1286"/>
        <w:gridCol w:w="1812"/>
        <w:gridCol w:w="72"/>
        <w:gridCol w:w="1740"/>
      </w:tblGrid>
      <w:tr w:rsidR="009709AE" w:rsidRPr="00ED4F72" w:rsidTr="00B12B73">
        <w:trPr>
          <w:trHeight w:val="555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事务所基本情况表</w:t>
            </w:r>
          </w:p>
        </w:tc>
      </w:tr>
      <w:tr w:rsidR="009709AE" w:rsidRPr="00ED4F72" w:rsidTr="00B12B73">
        <w:trPr>
          <w:trHeight w:val="300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年度</w:t>
            </w:r>
          </w:p>
        </w:tc>
      </w:tr>
      <w:tr w:rsidR="009709AE" w:rsidRPr="00ED4F72" w:rsidTr="00B12B73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04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709AE" w:rsidRPr="00ED4F72" w:rsidTr="00B12B73">
        <w:trPr>
          <w:trHeight w:val="297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项</w:t>
            </w:r>
            <w:r w:rsidRPr="00ED4F72">
              <w:rPr>
                <w:kern w:val="0"/>
                <w:sz w:val="20"/>
                <w:szCs w:val="20"/>
              </w:rPr>
              <w:t xml:space="preserve">  </w:t>
            </w:r>
            <w:r w:rsidRPr="00ED4F72">
              <w:rPr>
                <w:kern w:val="0"/>
                <w:sz w:val="20"/>
                <w:szCs w:val="20"/>
              </w:rPr>
              <w:t>目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行次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年初数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年末数</w:t>
            </w: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一、事务所总人数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</w:t>
            </w:r>
            <w:r w:rsidRPr="00ED4F72">
              <w:rPr>
                <w:kern w:val="0"/>
                <w:sz w:val="20"/>
                <w:szCs w:val="20"/>
              </w:rPr>
              <w:t>、注册会计师人数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</w:t>
            </w:r>
            <w:r w:rsidRPr="00ED4F72">
              <w:rPr>
                <w:kern w:val="0"/>
                <w:sz w:val="20"/>
                <w:szCs w:val="20"/>
              </w:rPr>
              <w:t>、从业人员人数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   </w:t>
            </w:r>
            <w:r w:rsidRPr="00ED4F72">
              <w:rPr>
                <w:kern w:val="0"/>
                <w:sz w:val="20"/>
                <w:szCs w:val="20"/>
              </w:rPr>
              <w:t>其中：专职财会人员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二、合伙人（或）出资人人数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三、取得其他资格人数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1</w:t>
            </w:r>
            <w:r w:rsidRPr="00ED4F72">
              <w:rPr>
                <w:kern w:val="0"/>
                <w:sz w:val="20"/>
                <w:szCs w:val="20"/>
              </w:rPr>
              <w:t>、注册税务师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2</w:t>
            </w:r>
            <w:r w:rsidRPr="00ED4F72">
              <w:rPr>
                <w:kern w:val="0"/>
                <w:sz w:val="20"/>
                <w:szCs w:val="20"/>
              </w:rPr>
              <w:t>、注册评估师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3</w:t>
            </w:r>
            <w:r w:rsidRPr="00ED4F72">
              <w:rPr>
                <w:kern w:val="0"/>
                <w:sz w:val="20"/>
                <w:szCs w:val="20"/>
              </w:rPr>
              <w:t>、工程造价师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4</w:t>
            </w:r>
            <w:r w:rsidRPr="00ED4F72">
              <w:rPr>
                <w:kern w:val="0"/>
                <w:sz w:val="20"/>
                <w:szCs w:val="20"/>
              </w:rPr>
              <w:t>、土地估价师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5</w:t>
            </w:r>
            <w:r w:rsidRPr="00ED4F72">
              <w:rPr>
                <w:kern w:val="0"/>
                <w:sz w:val="20"/>
                <w:szCs w:val="20"/>
              </w:rPr>
              <w:t>、律师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709AE" w:rsidRPr="00ED4F72" w:rsidTr="00B12B73">
        <w:trPr>
          <w:trHeight w:val="480"/>
        </w:trPr>
        <w:tc>
          <w:tcPr>
            <w:tcW w:w="3327" w:type="dxa"/>
            <w:gridSpan w:val="2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    6</w:t>
            </w:r>
            <w:r w:rsidRPr="00ED4F72">
              <w:rPr>
                <w:kern w:val="0"/>
                <w:sz w:val="20"/>
                <w:szCs w:val="20"/>
              </w:rPr>
              <w:t>、其他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10"/>
        <w:gridCol w:w="760"/>
        <w:gridCol w:w="379"/>
        <w:gridCol w:w="2621"/>
        <w:gridCol w:w="1490"/>
        <w:gridCol w:w="1418"/>
        <w:gridCol w:w="1701"/>
      </w:tblGrid>
      <w:tr w:rsidR="009709AE" w:rsidRPr="00ED4F72" w:rsidTr="00B12B73">
        <w:trPr>
          <w:trHeight w:val="477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9AE" w:rsidRPr="00ED4F72" w:rsidRDefault="009709AE" w:rsidP="00B12B73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b/>
                <w:bCs/>
                <w:kern w:val="0"/>
                <w:sz w:val="28"/>
                <w:szCs w:val="28"/>
              </w:rPr>
              <w:t>2015</w:t>
            </w:r>
            <w:r w:rsidRPr="00ED4F72">
              <w:rPr>
                <w:b/>
                <w:bCs/>
                <w:kern w:val="0"/>
                <w:sz w:val="28"/>
                <w:szCs w:val="28"/>
              </w:rPr>
              <w:t>年缴纳各税款情况表</w:t>
            </w:r>
          </w:p>
        </w:tc>
      </w:tr>
      <w:tr w:rsidR="009709AE" w:rsidRPr="00ED4F72" w:rsidTr="00B12B73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会所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05</w:t>
            </w:r>
            <w:r w:rsidRPr="00ED4F72">
              <w:rPr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9709AE" w:rsidRPr="00ED4F72" w:rsidTr="00B12B73">
        <w:trPr>
          <w:trHeight w:val="297"/>
        </w:trPr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ED4F72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</w:tcPr>
          <w:p w:rsidR="009709AE" w:rsidRPr="00ED4F72" w:rsidRDefault="009709AE" w:rsidP="00B12B73">
            <w:pPr>
              <w:widowControl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ED4F72">
              <w:rPr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税种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本年累计数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营业税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增值税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城市建设维护税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ind w:firstLineChars="100" w:firstLine="180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地方教育费附加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企业所得税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个人所得税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合伙人个人所得税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从业人员个人所得税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房产税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土地税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车船使用税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印花税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其他税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709AE" w:rsidRPr="00ED4F72" w:rsidTr="00B12B73">
        <w:trPr>
          <w:gridBefore w:val="1"/>
          <w:wBefore w:w="10" w:type="dxa"/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ED4F72">
              <w:rPr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9709AE" w:rsidRPr="00ED4F72" w:rsidRDefault="009709AE" w:rsidP="00B12B73">
            <w:pPr>
              <w:widowControl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9AE" w:rsidRPr="00ED4F72" w:rsidRDefault="009709AE" w:rsidP="00B12B7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ED4F72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Pr="00ED4F72" w:rsidRDefault="009709AE" w:rsidP="009709AE">
      <w:pPr>
        <w:widowControl/>
        <w:jc w:val="left"/>
        <w:rPr>
          <w:rFonts w:eastAsia="仿宋_GB2312"/>
          <w:b/>
          <w:bCs/>
          <w:color w:val="000000"/>
          <w:kern w:val="0"/>
          <w:sz w:val="28"/>
          <w:szCs w:val="28"/>
        </w:rPr>
      </w:pPr>
    </w:p>
    <w:p w:rsidR="009709AE" w:rsidRDefault="009709AE" w:rsidP="009709AE">
      <w:pPr>
        <w:spacing w:beforeLines="100" w:afterLines="50"/>
        <w:rPr>
          <w:rFonts w:hint="eastAsia"/>
          <w:b/>
          <w:sz w:val="36"/>
          <w:szCs w:val="36"/>
        </w:rPr>
      </w:pPr>
    </w:p>
    <w:p w:rsidR="009709AE" w:rsidRPr="00ED4F72" w:rsidRDefault="009709AE" w:rsidP="009709AE">
      <w:pPr>
        <w:spacing w:beforeLines="100" w:afterLines="50"/>
        <w:jc w:val="center"/>
        <w:rPr>
          <w:b/>
          <w:sz w:val="36"/>
          <w:szCs w:val="36"/>
        </w:rPr>
      </w:pPr>
      <w:r w:rsidRPr="00ED4F72">
        <w:rPr>
          <w:b/>
          <w:sz w:val="36"/>
          <w:szCs w:val="36"/>
        </w:rPr>
        <w:lastRenderedPageBreak/>
        <w:t>会计师事务所财务报表审核公式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一、资产负债表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24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31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2.32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38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3.39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41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4.41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43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5.43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46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50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6.51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53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60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7.31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60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61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67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8.68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90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100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9.101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108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110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10.100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110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111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114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11.115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116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117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12.117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118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119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121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122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13.114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122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135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14.67</w:t>
      </w:r>
      <w:r w:rsidRPr="00ED4F72">
        <w:rPr>
          <w:rFonts w:eastAsia="仿宋_GB2312"/>
          <w:sz w:val="32"/>
          <w:szCs w:val="32"/>
        </w:rPr>
        <w:t>行各栏分别与</w:t>
      </w:r>
      <w:r w:rsidRPr="00ED4F72">
        <w:rPr>
          <w:rFonts w:eastAsia="仿宋_GB2312"/>
          <w:sz w:val="32"/>
          <w:szCs w:val="32"/>
        </w:rPr>
        <w:t>135</w:t>
      </w:r>
      <w:r w:rsidRPr="00ED4F72">
        <w:rPr>
          <w:rFonts w:eastAsia="仿宋_GB2312"/>
          <w:sz w:val="32"/>
          <w:szCs w:val="32"/>
        </w:rPr>
        <w:t>行各栏对应相等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15.119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≥ 120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二、利润分配表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5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 10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2.10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11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14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15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16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18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3.18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19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22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23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25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27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4.27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28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30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5.30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34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38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6.38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39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41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42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43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44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46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lastRenderedPageBreak/>
        <w:t>7.46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47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49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50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55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8.32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本年累计数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栏＝</w:t>
      </w:r>
      <w:r w:rsidRPr="00ED4F72">
        <w:rPr>
          <w:rFonts w:eastAsia="仿宋_GB2312"/>
          <w:sz w:val="32"/>
          <w:szCs w:val="32"/>
        </w:rPr>
        <w:t>55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上年实际数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三、业务收入表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6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7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15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2.2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3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4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3.16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+18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4.19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5.20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=21+22+23+24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四、主营业务成本表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2.11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+14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3.24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+……+10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+15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+……+23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五、管理费用表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2.13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+15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3.17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+19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4.20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=21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+22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+23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5.38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=39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+40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6.47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+……+12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+13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+20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+24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+……+37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+38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+41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+……+46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六、事务所基本情况表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+9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+12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lastRenderedPageBreak/>
        <w:t>七、缴纳各税款情况表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=8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+9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2.15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=1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+……+6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+7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+10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+……+14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 w:rsidRPr="00ED4F72">
        <w:rPr>
          <w:rFonts w:eastAsia="仿宋_GB2312"/>
          <w:b/>
          <w:sz w:val="32"/>
          <w:szCs w:val="32"/>
        </w:rPr>
        <w:t>八、现金流量表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8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9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2.10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13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18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20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20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21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4.22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23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25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28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29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5.30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35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36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6.29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36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37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7.38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40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43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44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8.45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46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52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53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9.44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53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54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10.21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37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54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55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56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11.57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58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……</w:t>
      </w:r>
      <w:r w:rsidRPr="00ED4F72">
        <w:rPr>
          <w:rFonts w:eastAsia="仿宋_GB2312"/>
          <w:sz w:val="32"/>
          <w:szCs w:val="32"/>
        </w:rPr>
        <w:t>＋</w:t>
      </w:r>
      <w:r w:rsidRPr="00ED4F72">
        <w:rPr>
          <w:rFonts w:eastAsia="仿宋_GB2312"/>
          <w:sz w:val="32"/>
          <w:szCs w:val="32"/>
        </w:rPr>
        <w:t>74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75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12.79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80</w:t>
      </w:r>
      <w:r w:rsidRPr="00ED4F72">
        <w:rPr>
          <w:rFonts w:eastAsia="仿宋_GB2312"/>
          <w:sz w:val="32"/>
          <w:szCs w:val="32"/>
        </w:rPr>
        <w:t>行＋</w:t>
      </w:r>
      <w:r w:rsidRPr="00ED4F72">
        <w:rPr>
          <w:rFonts w:eastAsia="仿宋_GB2312"/>
          <w:sz w:val="32"/>
          <w:szCs w:val="32"/>
        </w:rPr>
        <w:t>81</w:t>
      </w:r>
      <w:r w:rsidRPr="00ED4F72">
        <w:rPr>
          <w:rFonts w:eastAsia="仿宋_GB2312"/>
          <w:sz w:val="32"/>
          <w:szCs w:val="32"/>
        </w:rPr>
        <w:t>行－</w:t>
      </w:r>
      <w:r w:rsidRPr="00ED4F72">
        <w:rPr>
          <w:rFonts w:eastAsia="仿宋_GB2312"/>
          <w:sz w:val="32"/>
          <w:szCs w:val="32"/>
        </w:rPr>
        <w:t>82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83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13.21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75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14.56</w:t>
      </w:r>
      <w:r w:rsidRPr="00ED4F72">
        <w:rPr>
          <w:rFonts w:eastAsia="仿宋_GB2312"/>
          <w:sz w:val="32"/>
          <w:szCs w:val="32"/>
        </w:rPr>
        <w:t>行＝</w:t>
      </w:r>
      <w:r w:rsidRPr="00ED4F72">
        <w:rPr>
          <w:rFonts w:eastAsia="仿宋_GB2312"/>
          <w:sz w:val="32"/>
          <w:szCs w:val="32"/>
        </w:rPr>
        <w:t>83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firstLineChars="200" w:firstLine="643"/>
        <w:outlineLvl w:val="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九</w:t>
      </w:r>
      <w:r w:rsidRPr="00ED4F72">
        <w:rPr>
          <w:rFonts w:eastAsia="仿宋_GB2312"/>
          <w:b/>
          <w:sz w:val="32"/>
          <w:szCs w:val="32"/>
        </w:rPr>
        <w:t>、各表之间的勾稽关系</w:t>
      </w:r>
    </w:p>
    <w:p w:rsidR="009709AE" w:rsidRPr="00ED4F72" w:rsidRDefault="009709AE" w:rsidP="009709AE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（一）资产负债表与其他各表之间的勾稽关系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.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01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年末数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栏＝会所</w:t>
      </w:r>
      <w:r w:rsidRPr="00ED4F72">
        <w:rPr>
          <w:rFonts w:eastAsia="仿宋_GB2312"/>
          <w:sz w:val="32"/>
          <w:szCs w:val="32"/>
        </w:rPr>
        <w:t>03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79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本年累计数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ED4F72">
        <w:rPr>
          <w:rFonts w:eastAsia="仿宋_GB2312"/>
          <w:sz w:val="32"/>
          <w:szCs w:val="32"/>
        </w:rPr>
        <w:t>.</w:t>
      </w:r>
      <w:r w:rsidRPr="00ED4F72">
        <w:rPr>
          <w:rFonts w:eastAsia="仿宋_GB2312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所</w:t>
      </w:r>
      <w:r w:rsidRPr="00ED4F72">
        <w:rPr>
          <w:rFonts w:eastAsia="仿宋_GB2312"/>
          <w:sz w:val="32"/>
          <w:szCs w:val="32"/>
        </w:rPr>
        <w:t>01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121</w:t>
      </w:r>
      <w:r w:rsidRPr="00ED4F72">
        <w:rPr>
          <w:rFonts w:eastAsia="仿宋_GB2312"/>
          <w:sz w:val="32"/>
          <w:szCs w:val="32"/>
        </w:rPr>
        <w:t>行＝会</w:t>
      </w:r>
      <w:r>
        <w:rPr>
          <w:rFonts w:eastAsia="仿宋_GB2312" w:hint="eastAsia"/>
          <w:sz w:val="32"/>
          <w:szCs w:val="32"/>
        </w:rPr>
        <w:t>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55</w:t>
      </w:r>
      <w:r w:rsidRPr="00ED4F72">
        <w:rPr>
          <w:rFonts w:eastAsia="仿宋_GB2312"/>
          <w:sz w:val="32"/>
          <w:szCs w:val="32"/>
        </w:rPr>
        <w:t>行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ED4F72">
        <w:rPr>
          <w:rFonts w:eastAsia="仿宋_GB2312"/>
          <w:sz w:val="32"/>
          <w:szCs w:val="32"/>
        </w:rPr>
        <w:t>.</w:t>
      </w:r>
      <w:r w:rsidRPr="00ED4F72">
        <w:rPr>
          <w:rFonts w:eastAsia="仿宋_GB2312"/>
          <w:sz w:val="32"/>
          <w:szCs w:val="32"/>
        </w:rPr>
        <w:t>会</w:t>
      </w:r>
      <w:r>
        <w:rPr>
          <w:rFonts w:eastAsia="仿宋_GB2312" w:hint="eastAsia"/>
          <w:sz w:val="32"/>
          <w:szCs w:val="32"/>
        </w:rPr>
        <w:t>所</w:t>
      </w:r>
      <w:r w:rsidRPr="00ED4F72">
        <w:rPr>
          <w:rFonts w:eastAsia="仿宋_GB2312"/>
          <w:sz w:val="32"/>
          <w:szCs w:val="32"/>
        </w:rPr>
        <w:t>01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121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年初数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栏＝会</w:t>
      </w:r>
      <w:r>
        <w:rPr>
          <w:rFonts w:eastAsia="仿宋_GB2312" w:hint="eastAsia"/>
          <w:sz w:val="32"/>
          <w:szCs w:val="32"/>
        </w:rPr>
        <w:t>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32</w:t>
      </w:r>
      <w:r w:rsidRPr="00ED4F72">
        <w:rPr>
          <w:rFonts w:eastAsia="仿宋_GB2312"/>
          <w:sz w:val="32"/>
          <w:szCs w:val="32"/>
        </w:rPr>
        <w:t>行</w:t>
      </w:r>
      <w:r w:rsidRPr="00ED4F72">
        <w:rPr>
          <w:rFonts w:eastAsia="仿宋_GB2312"/>
          <w:sz w:val="32"/>
          <w:szCs w:val="32"/>
        </w:rPr>
        <w:t>“</w:t>
      </w:r>
      <w:r w:rsidRPr="00ED4F72">
        <w:rPr>
          <w:rFonts w:eastAsia="仿宋_GB2312"/>
          <w:sz w:val="32"/>
          <w:szCs w:val="32"/>
        </w:rPr>
        <w:t>本</w:t>
      </w:r>
      <w:r w:rsidRPr="00ED4F72">
        <w:rPr>
          <w:rFonts w:eastAsia="仿宋_GB2312"/>
          <w:sz w:val="32"/>
          <w:szCs w:val="32"/>
        </w:rPr>
        <w:lastRenderedPageBreak/>
        <w:t>年累计数</w:t>
      </w:r>
      <w:r w:rsidRPr="00ED4F72">
        <w:rPr>
          <w:rFonts w:eastAsia="仿宋_GB2312"/>
          <w:sz w:val="32"/>
          <w:szCs w:val="32"/>
        </w:rPr>
        <w:t>”</w:t>
      </w:r>
      <w:r w:rsidRPr="00ED4F72">
        <w:rPr>
          <w:rFonts w:eastAsia="仿宋_GB2312"/>
          <w:sz w:val="32"/>
          <w:szCs w:val="32"/>
        </w:rPr>
        <w:t>栏</w:t>
      </w:r>
    </w:p>
    <w:p w:rsidR="009709AE" w:rsidRPr="00ED4F72" w:rsidRDefault="009709AE" w:rsidP="009709AE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（二）利润及利润分配表与其他各表之间的勾稽关系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1.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4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  <w:r w:rsidRPr="00ED4F72">
        <w:rPr>
          <w:rFonts w:eastAsia="仿宋_GB2312"/>
          <w:sz w:val="32"/>
          <w:szCs w:val="32"/>
        </w:rPr>
        <w:t>＝会所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表附表</w:t>
      </w:r>
      <w:r w:rsidRPr="00ED4F72">
        <w:rPr>
          <w:rFonts w:eastAsia="仿宋_GB2312"/>
          <w:sz w:val="32"/>
          <w:szCs w:val="32"/>
        </w:rPr>
        <w:t>2</w:t>
      </w:r>
      <w:r w:rsidRPr="00ED4F72">
        <w:rPr>
          <w:rFonts w:eastAsia="仿宋_GB2312"/>
          <w:sz w:val="32"/>
          <w:szCs w:val="32"/>
        </w:rPr>
        <w:t>（主营业务成本表）的</w:t>
      </w:r>
      <w:r w:rsidRPr="00ED4F72">
        <w:rPr>
          <w:rFonts w:eastAsia="仿宋_GB2312"/>
          <w:sz w:val="32"/>
          <w:szCs w:val="32"/>
        </w:rPr>
        <w:t>24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2.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15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  <w:r w:rsidRPr="00ED4F72">
        <w:rPr>
          <w:rFonts w:eastAsia="仿宋_GB2312"/>
          <w:sz w:val="32"/>
          <w:szCs w:val="32"/>
        </w:rPr>
        <w:t>＝会所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表附表</w:t>
      </w:r>
      <w:r w:rsidRPr="00ED4F72">
        <w:rPr>
          <w:rFonts w:eastAsia="仿宋_GB2312"/>
          <w:sz w:val="32"/>
          <w:szCs w:val="32"/>
        </w:rPr>
        <w:t>3</w:t>
      </w:r>
      <w:r w:rsidRPr="00ED4F72">
        <w:rPr>
          <w:rFonts w:eastAsia="仿宋_GB2312"/>
          <w:sz w:val="32"/>
          <w:szCs w:val="32"/>
        </w:rPr>
        <w:t>（管理费用表）的</w:t>
      </w:r>
      <w:r w:rsidRPr="00ED4F72">
        <w:rPr>
          <w:rFonts w:eastAsia="仿宋_GB2312"/>
          <w:sz w:val="32"/>
          <w:szCs w:val="32"/>
        </w:rPr>
        <w:t>47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3.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30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  <w:r w:rsidRPr="00ED4F72">
        <w:rPr>
          <w:rFonts w:eastAsia="仿宋_GB2312"/>
          <w:sz w:val="32"/>
          <w:szCs w:val="32"/>
        </w:rPr>
        <w:t>＝会所</w:t>
      </w:r>
      <w:r w:rsidRPr="00ED4F72">
        <w:rPr>
          <w:rFonts w:eastAsia="仿宋_GB2312"/>
          <w:sz w:val="32"/>
          <w:szCs w:val="32"/>
        </w:rPr>
        <w:t>03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57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</w:p>
    <w:p w:rsidR="009709AE" w:rsidRPr="00ED4F72" w:rsidRDefault="009709AE" w:rsidP="009709AE">
      <w:pPr>
        <w:spacing w:line="560" w:lineRule="exact"/>
        <w:ind w:leftChars="100" w:left="210" w:firstLineChars="200" w:firstLine="640"/>
        <w:rPr>
          <w:rFonts w:eastAsia="仿宋_GB2312"/>
          <w:sz w:val="32"/>
          <w:szCs w:val="32"/>
        </w:rPr>
      </w:pPr>
      <w:r w:rsidRPr="00ED4F72">
        <w:rPr>
          <w:rFonts w:eastAsia="仿宋_GB2312"/>
          <w:sz w:val="32"/>
          <w:szCs w:val="32"/>
        </w:rPr>
        <w:t>4.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</w:t>
      </w:r>
      <w:r w:rsidRPr="00ED4F72">
        <w:rPr>
          <w:rFonts w:eastAsia="仿宋_GB2312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  <w:r w:rsidRPr="00ED4F72">
        <w:rPr>
          <w:rFonts w:eastAsia="仿宋_GB2312"/>
          <w:sz w:val="32"/>
          <w:szCs w:val="32"/>
        </w:rPr>
        <w:t>=</w:t>
      </w:r>
      <w:r w:rsidRPr="00ED4F72">
        <w:rPr>
          <w:rFonts w:eastAsia="仿宋_GB2312"/>
          <w:sz w:val="32"/>
          <w:szCs w:val="32"/>
        </w:rPr>
        <w:t>会所</w:t>
      </w:r>
      <w:r w:rsidRPr="00ED4F72">
        <w:rPr>
          <w:rFonts w:eastAsia="仿宋_GB2312"/>
          <w:sz w:val="32"/>
          <w:szCs w:val="32"/>
        </w:rPr>
        <w:t>02</w:t>
      </w:r>
      <w:r w:rsidRPr="00ED4F72">
        <w:rPr>
          <w:rFonts w:eastAsia="仿宋_GB2312"/>
          <w:sz w:val="32"/>
          <w:szCs w:val="32"/>
        </w:rPr>
        <w:t>表附表</w:t>
      </w:r>
      <w:r w:rsidRPr="00ED4F72">
        <w:rPr>
          <w:rFonts w:eastAsia="仿宋_GB2312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（业务收入表）的</w:t>
      </w:r>
      <w:r w:rsidRPr="00ED4F72">
        <w:rPr>
          <w:rFonts w:eastAsia="仿宋_GB2312"/>
          <w:sz w:val="32"/>
          <w:szCs w:val="32"/>
        </w:rPr>
        <w:t>1</w:t>
      </w:r>
      <w:r w:rsidRPr="00ED4F72">
        <w:rPr>
          <w:rFonts w:eastAsia="仿宋_GB2312"/>
          <w:sz w:val="32"/>
          <w:szCs w:val="32"/>
        </w:rPr>
        <w:t>行</w:t>
      </w:r>
      <w:r>
        <w:rPr>
          <w:rFonts w:eastAsia="仿宋_GB2312" w:hint="eastAsia"/>
          <w:sz w:val="32"/>
          <w:szCs w:val="32"/>
        </w:rPr>
        <w:t>（本年累计数）</w:t>
      </w:r>
    </w:p>
    <w:p w:rsidR="009709AE" w:rsidRDefault="009709AE" w:rsidP="009709AE">
      <w:pPr>
        <w:jc w:val="center"/>
        <w:rPr>
          <w:rFonts w:hint="eastAsia"/>
        </w:rPr>
      </w:pPr>
    </w:p>
    <w:p w:rsidR="009709AE" w:rsidRPr="00FB5939" w:rsidRDefault="009709AE" w:rsidP="009709AE">
      <w:pPr>
        <w:ind w:right="1120"/>
        <w:rPr>
          <w:rFonts w:ascii="仿宋_GB2312" w:eastAsia="仿宋_GB2312" w:hint="eastAsia"/>
          <w:sz w:val="32"/>
          <w:szCs w:val="32"/>
        </w:rPr>
      </w:pPr>
    </w:p>
    <w:p w:rsidR="009709AE" w:rsidRPr="0023751A" w:rsidRDefault="009709AE" w:rsidP="009709AE"/>
    <w:p w:rsidR="004A6F2E" w:rsidRPr="009709AE" w:rsidRDefault="004A6F2E"/>
    <w:sectPr w:rsidR="004A6F2E" w:rsidRPr="009709AE" w:rsidSect="00557B6F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2E" w:rsidRDefault="004A6F2E" w:rsidP="009709AE">
      <w:r>
        <w:separator/>
      </w:r>
    </w:p>
  </w:endnote>
  <w:endnote w:type="continuationSeparator" w:id="1">
    <w:p w:rsidR="004A6F2E" w:rsidRDefault="004A6F2E" w:rsidP="0097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2E" w:rsidRDefault="004A6F2E" w:rsidP="009709AE">
      <w:r>
        <w:separator/>
      </w:r>
    </w:p>
  </w:footnote>
  <w:footnote w:type="continuationSeparator" w:id="1">
    <w:p w:rsidR="004A6F2E" w:rsidRDefault="004A6F2E" w:rsidP="00970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4A6"/>
    <w:multiLevelType w:val="hybridMultilevel"/>
    <w:tmpl w:val="B8D424E2"/>
    <w:lvl w:ilvl="0" w:tplc="E4147E8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FB7ED6"/>
    <w:multiLevelType w:val="hybridMultilevel"/>
    <w:tmpl w:val="0B923D70"/>
    <w:lvl w:ilvl="0" w:tplc="7C006DE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DE12443"/>
    <w:multiLevelType w:val="hybridMultilevel"/>
    <w:tmpl w:val="2042DFAA"/>
    <w:lvl w:ilvl="0" w:tplc="220ECF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1E32DE6"/>
    <w:multiLevelType w:val="hybridMultilevel"/>
    <w:tmpl w:val="B7304B32"/>
    <w:lvl w:ilvl="0" w:tplc="4564A00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55A36AF9"/>
    <w:multiLevelType w:val="singleLevel"/>
    <w:tmpl w:val="55A36AF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CC1184"/>
    <w:multiLevelType w:val="singleLevel"/>
    <w:tmpl w:val="55CC1184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9AE"/>
    <w:rsid w:val="004A6F2E"/>
    <w:rsid w:val="0097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9709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97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9AE"/>
    <w:rPr>
      <w:sz w:val="18"/>
      <w:szCs w:val="18"/>
    </w:rPr>
  </w:style>
  <w:style w:type="paragraph" w:styleId="a4">
    <w:name w:val="footer"/>
    <w:basedOn w:val="a"/>
    <w:link w:val="Char0"/>
    <w:unhideWhenUsed/>
    <w:rsid w:val="0097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9AE"/>
    <w:rPr>
      <w:sz w:val="18"/>
      <w:szCs w:val="18"/>
    </w:rPr>
  </w:style>
  <w:style w:type="character" w:customStyle="1" w:styleId="1Char">
    <w:name w:val="标题 1 Char"/>
    <w:basedOn w:val="a0"/>
    <w:link w:val="1"/>
    <w:rsid w:val="009709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arChar1">
    <w:name w:val=" Char Char1"/>
    <w:basedOn w:val="a"/>
    <w:rsid w:val="009709AE"/>
  </w:style>
  <w:style w:type="table" w:styleId="a5">
    <w:name w:val="Table Grid"/>
    <w:basedOn w:val="a1"/>
    <w:rsid w:val="009709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9709AE"/>
    <w:pPr>
      <w:ind w:leftChars="2500" w:left="100"/>
    </w:pPr>
  </w:style>
  <w:style w:type="character" w:customStyle="1" w:styleId="Char1">
    <w:name w:val="日期 Char"/>
    <w:basedOn w:val="a0"/>
    <w:link w:val="a6"/>
    <w:rsid w:val="009709AE"/>
    <w:rPr>
      <w:rFonts w:ascii="Times New Roman" w:eastAsia="宋体" w:hAnsi="Times New Roman" w:cs="Times New Roman"/>
      <w:szCs w:val="24"/>
    </w:rPr>
  </w:style>
  <w:style w:type="character" w:styleId="a7">
    <w:name w:val="Strong"/>
    <w:basedOn w:val="a0"/>
    <w:uiPriority w:val="22"/>
    <w:qFormat/>
    <w:rsid w:val="009709AE"/>
    <w:rPr>
      <w:b/>
      <w:i w:val="0"/>
    </w:rPr>
  </w:style>
  <w:style w:type="character" w:styleId="a8">
    <w:name w:val="Hyperlink"/>
    <w:basedOn w:val="a0"/>
    <w:uiPriority w:val="99"/>
    <w:unhideWhenUsed/>
    <w:rsid w:val="009709AE"/>
    <w:rPr>
      <w:color w:val="2A2A2A"/>
      <w:u w:val="none"/>
    </w:rPr>
  </w:style>
  <w:style w:type="paragraph" w:customStyle="1" w:styleId="Char10">
    <w:name w:val=" Char1"/>
    <w:basedOn w:val="a"/>
    <w:rsid w:val="009709A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1187</Words>
  <Characters>6771</Characters>
  <Application>Microsoft Office Word</Application>
  <DocSecurity>0</DocSecurity>
  <Lines>56</Lines>
  <Paragraphs>15</Paragraphs>
  <ScaleCrop>false</ScaleCrop>
  <Company>微软中国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2016-01-08T01:48:00Z</dcterms:created>
  <dcterms:modified xsi:type="dcterms:W3CDTF">2016-01-08T01:48:00Z</dcterms:modified>
</cp:coreProperties>
</file>